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09" w:rsidRDefault="00D11109">
      <w:pPr>
        <w:pStyle w:val="ConsPlusTitle"/>
        <w:jc w:val="center"/>
        <w:outlineLvl w:val="0"/>
      </w:pPr>
      <w:bookmarkStart w:id="0" w:name="P0"/>
      <w:bookmarkEnd w:id="0"/>
      <w:r>
        <w:t>Глава 9.1. РЕШЕНИЯ СОБРАНИЙ</w:t>
      </w:r>
    </w:p>
    <w:p w:rsidR="00D11109" w:rsidRDefault="00D11109">
      <w:pPr>
        <w:pStyle w:val="ConsPlusNormal"/>
        <w:jc w:val="center"/>
      </w:pPr>
      <w:r>
        <w:t xml:space="preserve">(введена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07.05.2013 N 100-ФЗ)</w:t>
      </w:r>
    </w:p>
    <w:p w:rsidR="00D11109" w:rsidRDefault="00D11109">
      <w:pPr>
        <w:pStyle w:val="ConsPlusNormal"/>
        <w:ind w:firstLine="540"/>
        <w:jc w:val="both"/>
      </w:pPr>
    </w:p>
    <w:p w:rsidR="00D11109" w:rsidRDefault="00D11109">
      <w:pPr>
        <w:pStyle w:val="ConsPlusTitle"/>
        <w:ind w:firstLine="540"/>
        <w:jc w:val="both"/>
        <w:outlineLvl w:val="1"/>
      </w:pPr>
      <w:r>
        <w:t>Статья 181.1. Основные положения</w:t>
      </w:r>
    </w:p>
    <w:p w:rsidR="00D11109" w:rsidRDefault="00D11109">
      <w:pPr>
        <w:pStyle w:val="ConsPlusNormal"/>
        <w:ind w:firstLine="540"/>
        <w:jc w:val="both"/>
      </w:pPr>
    </w:p>
    <w:p w:rsidR="00D11109" w:rsidRDefault="00D11109">
      <w:pPr>
        <w:pStyle w:val="ConsPlusNormal"/>
        <w:ind w:firstLine="540"/>
        <w:jc w:val="both"/>
      </w:pPr>
      <w:r>
        <w:t xml:space="preserve">1. Правила, предусмотренные настоящей </w:t>
      </w:r>
      <w:hyperlink w:anchor="P0" w:history="1">
        <w:r>
          <w:rPr>
            <w:color w:val="0000FF"/>
          </w:rPr>
          <w:t>главой</w:t>
        </w:r>
      </w:hyperlink>
      <w:r>
        <w:t>, применяются, если законом или в установленном им порядке не предусмотрено иное.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2. Решение собрания, с которым закон связывает гражданско-правовые последствия, порождает правовые последствия, на которые решение собрания направлено, для всех лиц, имевших право участвовать в данном собрании (участников юридического лица, сособственников, кредиторов при банкротстве и других - участников гражданско-правового сообщества), а также для иных лиц, если это установлено законом или вытекает из существа отношений.</w:t>
      </w:r>
    </w:p>
    <w:p w:rsidR="00D11109" w:rsidRDefault="00D11109">
      <w:pPr>
        <w:pStyle w:val="ConsPlusNormal"/>
        <w:ind w:firstLine="540"/>
        <w:jc w:val="both"/>
      </w:pPr>
    </w:p>
    <w:p w:rsidR="00D11109" w:rsidRDefault="00D11109">
      <w:pPr>
        <w:pStyle w:val="ConsPlusTitle"/>
        <w:ind w:firstLine="540"/>
        <w:jc w:val="both"/>
        <w:outlineLvl w:val="1"/>
      </w:pPr>
      <w:r>
        <w:t>Статья 181.2. Принятие решения собрания</w:t>
      </w:r>
    </w:p>
    <w:p w:rsidR="00D11109" w:rsidRDefault="00D11109">
      <w:pPr>
        <w:pStyle w:val="ConsPlusNormal"/>
        <w:ind w:firstLine="540"/>
        <w:jc w:val="both"/>
      </w:pPr>
    </w:p>
    <w:p w:rsidR="00D11109" w:rsidRDefault="00D11109">
      <w:pPr>
        <w:pStyle w:val="ConsPlusNormal"/>
        <w:ind w:firstLine="540"/>
        <w:jc w:val="both"/>
      </w:pPr>
      <w:r>
        <w:t>1. Решение собрания считается принятым,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гражданско-правового сообщества.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Решение собрания может приниматься посредством заочного голосования.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2. При наличии в повестке дня собрания нескольких вопросов по каждому из них принимается самостоятельное решение, если иное не установлено единогласно участниками собрания.</w:t>
      </w:r>
    </w:p>
    <w:p w:rsidR="00D11109" w:rsidRDefault="00D11109">
      <w:pPr>
        <w:pStyle w:val="ConsPlusNormal"/>
        <w:spacing w:before="220"/>
        <w:ind w:firstLine="540"/>
        <w:jc w:val="both"/>
      </w:pPr>
      <w:bookmarkStart w:id="1" w:name="P13"/>
      <w:bookmarkEnd w:id="1"/>
      <w:r>
        <w:t>3. О принятии решения собрания составляется протокол в письменной форме. Протокол подписывается председательствующим на собрании и секретарем собрания.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4. В протоколе о результатах очного голосования должны быть указаны: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1) дата, время и место проведения собрания;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2) сведения о лицах, принявших участие в собрании;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3) результаты голосования по каждому вопросу повестки дня;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4) сведения о лицах, проводивших подсчет голосов;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5) сведения о лицах, голосовавших против принятия решения собрания и потребовавших внести запись об этом в протокол.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5. В протоколе о результатах заочного голосования должны быть указаны: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1) дата, до которой принимались документы, содержащие сведения о голосовании членов гражданско-правового сообщества;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2) сведения о лицах, принявших участие в голосовании;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3) результаты голосования по каждому вопросу повестки дня;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4) сведения о лицах, проводивших подсчет голосов;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5) сведения о лицах, подписавших протокол.</w:t>
      </w:r>
    </w:p>
    <w:p w:rsidR="00D11109" w:rsidRDefault="00D11109">
      <w:pPr>
        <w:pStyle w:val="ConsPlusNormal"/>
        <w:ind w:firstLine="540"/>
        <w:jc w:val="both"/>
      </w:pPr>
    </w:p>
    <w:p w:rsidR="00D11109" w:rsidRDefault="00D11109">
      <w:pPr>
        <w:pStyle w:val="ConsPlusTitle"/>
        <w:ind w:firstLine="540"/>
        <w:jc w:val="both"/>
        <w:outlineLvl w:val="1"/>
      </w:pPr>
      <w:r>
        <w:t>Статья 181.3. Недействительность решения собрания</w:t>
      </w:r>
    </w:p>
    <w:p w:rsidR="00D11109" w:rsidRDefault="00D11109">
      <w:pPr>
        <w:pStyle w:val="ConsPlusNormal"/>
        <w:ind w:firstLine="540"/>
        <w:jc w:val="both"/>
      </w:pPr>
    </w:p>
    <w:p w:rsidR="00D11109" w:rsidRDefault="00D11109">
      <w:pPr>
        <w:pStyle w:val="ConsPlusNormal"/>
        <w:ind w:firstLine="540"/>
        <w:jc w:val="both"/>
      </w:pPr>
      <w:r>
        <w:t xml:space="preserve">1. Решение собрания недействительно по основаниям, установленным настоящим Кодексом </w:t>
      </w:r>
      <w:r>
        <w:lastRenderedPageBreak/>
        <w:t>или иными законами, в силу признания его таковым судом (оспоримое решение) или независимо от такого признания (ничтожное решение).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Недействительное решение собрания оспоримо, если из закона не следует, что решение ничтожно.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2. Если решение собрания опубликовано, сообщение о признании судом решения собрания недействительным должно быть опубликовано на основании решения суда в том же издании за счет лица, на которое в соответствии с процессуальным законодательством возлагаются судебные расходы. Если сведения о решении собрания внесены в реестр, сведения о судебном акте, которым решение собрания признано недействительным, также должны быть внесены в соответствующий реестр.</w:t>
      </w:r>
    </w:p>
    <w:p w:rsidR="00D11109" w:rsidRDefault="00D11109">
      <w:pPr>
        <w:pStyle w:val="ConsPlusNormal"/>
        <w:ind w:firstLine="540"/>
        <w:jc w:val="both"/>
      </w:pPr>
    </w:p>
    <w:p w:rsidR="00D11109" w:rsidRDefault="00D11109">
      <w:pPr>
        <w:pStyle w:val="ConsPlusTitle"/>
        <w:ind w:firstLine="540"/>
        <w:jc w:val="both"/>
        <w:outlineLvl w:val="1"/>
      </w:pPr>
      <w:r>
        <w:t>Статья 181.4. Оспоримость решения собрания</w:t>
      </w:r>
    </w:p>
    <w:p w:rsidR="00D11109" w:rsidRDefault="00D1110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11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1109" w:rsidRDefault="00D111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1109" w:rsidRDefault="00D11109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 ст. 181.4 см. </w:t>
            </w:r>
            <w:hyperlink r:id="rId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29.01.2018 N 5-П.</w:t>
            </w:r>
          </w:p>
        </w:tc>
      </w:tr>
    </w:tbl>
    <w:p w:rsidR="00D11109" w:rsidRDefault="00D11109">
      <w:pPr>
        <w:pStyle w:val="ConsPlusNormal"/>
        <w:spacing w:before="280"/>
        <w:ind w:firstLine="540"/>
        <w:jc w:val="both"/>
      </w:pPr>
      <w:r>
        <w:t>1. Решение собрания может быть признано судом недействительным при нарушении требований закона, в том числе в случае, если: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1) допущено существенное нарушение порядка созыва, подготовки и проведения собрания, влияющее на волеизъявление участников собрания;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2) у лица, выступавшего от имени участника собрания, отсутствовали полномочия;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3) допущено нарушение равенства прав участников собрания при его проведении;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 xml:space="preserve">4) допущено существенное нарушение правил составления протокола, в том числе правила о письменной форме протокола </w:t>
      </w:r>
      <w:hyperlink w:anchor="P13" w:history="1">
        <w:r>
          <w:rPr>
            <w:color w:val="0000FF"/>
          </w:rPr>
          <w:t>(пункт 3 статьи 181.2)</w:t>
        </w:r>
      </w:hyperlink>
      <w:r>
        <w:t>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2. Решение собрания не может быть признано судом недействительным по основаниям, связанным с нарушением порядка принятия решения, если оно подтверждено решением последующего собрания, принятым в установленном порядке до вынесения решения суда.</w:t>
      </w:r>
    </w:p>
    <w:p w:rsidR="00D11109" w:rsidRDefault="00D111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11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1109" w:rsidRDefault="00D111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1109" w:rsidRDefault="00D11109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3 ст. 181.4 см. </w:t>
            </w:r>
            <w:hyperlink r:id="rId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29.01.2018 N 5-П.</w:t>
            </w:r>
          </w:p>
        </w:tc>
      </w:tr>
    </w:tbl>
    <w:p w:rsidR="00D11109" w:rsidRDefault="00D11109">
      <w:pPr>
        <w:pStyle w:val="ConsPlusNormal"/>
        <w:spacing w:before="280"/>
        <w:ind w:firstLine="540"/>
        <w:jc w:val="both"/>
      </w:pPr>
      <w:r>
        <w:t>3. Решение собрания вправе оспорить в суде участник соответствующего гражданско-правового сообщества, не принимавший участия в собрании или голосовавший против принятия оспариваемого решения.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Участник собрания, голосовавший за принятие решения или воздержавшийся от голосования, вправе оспорить в суде решение собрания в случаях, если его волеизъявление при голосовании было нарушено.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 xml:space="preserve">4. Решение собрания не может быть признано судом недействительным, если голосование лица, права которого затрагиваются оспариваемым решением, не могло повлиять на его принятие и решение собрания не влечет </w:t>
      </w:r>
      <w:hyperlink r:id="rId7" w:history="1">
        <w:r>
          <w:rPr>
            <w:color w:val="0000FF"/>
          </w:rPr>
          <w:t>существенные неблагоприятные последствия</w:t>
        </w:r>
      </w:hyperlink>
      <w:r>
        <w:t xml:space="preserve"> для этого лица.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 xml:space="preserve">5. Решение собрания может быть оспорено в суде в течение шести месяцев со дня, когда лицо, права которого нарушены принятием решения, узнало или должно было узнать об этом, но не </w:t>
      </w:r>
      <w:r>
        <w:lastRenderedPageBreak/>
        <w:t xml:space="preserve">позднее чем в течение двух лет со дня, когда сведения о принятом решении стали </w:t>
      </w:r>
      <w:hyperlink r:id="rId8" w:history="1">
        <w:r>
          <w:rPr>
            <w:color w:val="0000FF"/>
          </w:rPr>
          <w:t>общедоступными</w:t>
        </w:r>
      </w:hyperlink>
      <w:r>
        <w:t xml:space="preserve"> для участников соответствующего гражданско-правового сообщества.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 xml:space="preserve">6. Лицо, оспаривающее решение собрания, должно </w:t>
      </w:r>
      <w:hyperlink r:id="rId9" w:history="1">
        <w:r>
          <w:rPr>
            <w:color w:val="0000FF"/>
          </w:rPr>
          <w:t>уведомить</w:t>
        </w:r>
      </w:hyperlink>
      <w:r>
        <w:t xml:space="preserve"> в письменной форме заблаговременно участников соответствующего гражданско-правового сообщества о намерении обратиться с таким иском в суд и предоставить им иную информацию, имеющую отношение к делу. Участники соответствующего гражданско-правового сообщества, не присоединившиеся в порядке, установленном процессуальным законодательством, к такому иску, в том числе имеющие иные основания для оспаривания данного решения, в последующем не вправе обращаться в суд с требованиями об оспаривании данного решения, если только суд не признает причины этого обращения уважительными.</w:t>
      </w:r>
    </w:p>
    <w:p w:rsidR="00D11109" w:rsidRDefault="00D111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11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1109" w:rsidRDefault="00D111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1109" w:rsidRDefault="00D11109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7 ст. 181.4 см. </w:t>
            </w:r>
            <w:hyperlink r:id="rId1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29.01.2018 N 5-П.</w:t>
            </w:r>
          </w:p>
        </w:tc>
      </w:tr>
    </w:tbl>
    <w:p w:rsidR="00D11109" w:rsidRDefault="00D11109">
      <w:pPr>
        <w:pStyle w:val="ConsPlusNormal"/>
        <w:spacing w:before="280"/>
        <w:ind w:firstLine="540"/>
        <w:jc w:val="both"/>
      </w:pPr>
      <w:r>
        <w:t>7. Оспоримое решение собрания, признанное судом недействительным, недействительно с момента его принятия.</w:t>
      </w:r>
    </w:p>
    <w:p w:rsidR="00D11109" w:rsidRDefault="00D1110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11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1109" w:rsidRDefault="00D111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11109" w:rsidRDefault="00D11109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ст. 181.5 см. 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29.01.2018 N 5-П.</w:t>
            </w:r>
          </w:p>
        </w:tc>
      </w:tr>
    </w:tbl>
    <w:p w:rsidR="00D11109" w:rsidRDefault="00D11109">
      <w:pPr>
        <w:pStyle w:val="ConsPlusTitle"/>
        <w:spacing w:before="280"/>
        <w:ind w:firstLine="540"/>
        <w:jc w:val="both"/>
        <w:outlineLvl w:val="1"/>
      </w:pPr>
      <w:r>
        <w:t>Статья 181.5. Ничтожность решения собрания</w:t>
      </w:r>
    </w:p>
    <w:p w:rsidR="00D11109" w:rsidRDefault="00D11109">
      <w:pPr>
        <w:pStyle w:val="ConsPlusNormal"/>
        <w:ind w:firstLine="540"/>
        <w:jc w:val="both"/>
      </w:pPr>
    </w:p>
    <w:p w:rsidR="00D11109" w:rsidRDefault="00D11109">
      <w:pPr>
        <w:pStyle w:val="ConsPlusNormal"/>
        <w:ind w:firstLine="540"/>
        <w:jc w:val="both"/>
      </w:pPr>
      <w:r>
        <w:t xml:space="preserve">Если иное не предусмотрено законом, решение собрания </w:t>
      </w:r>
      <w:hyperlink r:id="rId12" w:history="1">
        <w:r>
          <w:rPr>
            <w:color w:val="0000FF"/>
          </w:rPr>
          <w:t>ничтожно</w:t>
        </w:r>
      </w:hyperlink>
      <w:r>
        <w:t xml:space="preserve"> в случае, если оно: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1) принято по вопросу, не включенному в повестку дня, за исключением случая, если в собрании приняли участие все участники соответствующего гражданско-правового сообщества;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2) принято при отсутствии необходимого кворума;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>3) принято по вопросу, не относящемуся к компетенции собрания;</w:t>
      </w:r>
    </w:p>
    <w:p w:rsidR="00D11109" w:rsidRDefault="00D11109">
      <w:pPr>
        <w:pStyle w:val="ConsPlusNormal"/>
        <w:spacing w:before="220"/>
        <w:ind w:firstLine="540"/>
        <w:jc w:val="both"/>
      </w:pPr>
      <w:r>
        <w:t xml:space="preserve">4) противоречит </w:t>
      </w:r>
      <w:hyperlink r:id="rId13" w:history="1">
        <w:r>
          <w:rPr>
            <w:color w:val="0000FF"/>
          </w:rPr>
          <w:t>основам</w:t>
        </w:r>
      </w:hyperlink>
      <w:r>
        <w:t xml:space="preserve"> правопорядка или нравственности.</w:t>
      </w:r>
    </w:p>
    <w:p w:rsidR="00D11109" w:rsidRDefault="00D11109">
      <w:pPr>
        <w:pStyle w:val="ConsPlusNormal"/>
      </w:pPr>
      <w:hyperlink r:id="rId14" w:history="1">
        <w:r>
          <w:rPr>
            <w:i/>
            <w:color w:val="0000FF"/>
          </w:rPr>
          <w:br/>
          <w:t>гл. 9.1, "Гражданский кодекс Российской Федерации (часть первая)" от 30.11.1994 N 51-ФЗ (ред. от 03.08.2018) {КонсультантПлюс}</w:t>
        </w:r>
      </w:hyperlink>
      <w:r>
        <w:br/>
      </w:r>
    </w:p>
    <w:p w:rsidR="00E61F3A" w:rsidRDefault="00E61F3A">
      <w:bookmarkStart w:id="2" w:name="_GoBack"/>
      <w:bookmarkEnd w:id="2"/>
    </w:p>
    <w:sectPr w:rsidR="00E61F3A" w:rsidSect="00F5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09"/>
    <w:rsid w:val="00D11109"/>
    <w:rsid w:val="00E6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5D033-D6BE-427C-955F-7CA11999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1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4BEDDEF2E2308344411D2321052FF0EB128D4E867EB19D2DF26E9EC5ACD2C0FD80463BCB8DF3Ds5EAJ" TargetMode="External"/><Relationship Id="rId13" Type="http://schemas.openxmlformats.org/officeDocument/2006/relationships/hyperlink" Target="consultantplus://offline/ref=8614BEDDEF2E2308344411D2321052FF0BB02FD4EF6EB613DA862AEBEB55923B08910862BCB8DCs3E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14BEDDEF2E2308344411D2321052FF0EB128D4E867EB19D2DF26E9EC5ACD2C0FD80463BCB8DF3Ds5E6J" TargetMode="External"/><Relationship Id="rId12" Type="http://schemas.openxmlformats.org/officeDocument/2006/relationships/hyperlink" Target="consultantplus://offline/ref=8614BEDDEF2E2308344411D2321052FF0EB128D4E867EB19D2DF26E9EC5ACD2C0FD80463BCB8DF3Cs5EB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4BEDDEF2E2308344411D2321052FF0DB120D3E862EB19D2DF26E9EC5ACD2C0FD80463BCB8DD3Es5EBJ" TargetMode="External"/><Relationship Id="rId11" Type="http://schemas.openxmlformats.org/officeDocument/2006/relationships/hyperlink" Target="consultantplus://offline/ref=8614BEDDEF2E2308344411D2321052FF0DB120D3E862EB19D2DF26E9EC5ACD2C0FD80463BCB8DD3Es5EBJ" TargetMode="External"/><Relationship Id="rId5" Type="http://schemas.openxmlformats.org/officeDocument/2006/relationships/hyperlink" Target="consultantplus://offline/ref=8614BEDDEF2E2308344411D2321052FF0DB120D3E862EB19D2DF26E9EC5ACD2C0FD80463BCB8DD3Es5EB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14BEDDEF2E2308344411D2321052FF0DB120D3E862EB19D2DF26E9EC5ACD2C0FD80463BCB8DD3Es5EBJ" TargetMode="External"/><Relationship Id="rId4" Type="http://schemas.openxmlformats.org/officeDocument/2006/relationships/hyperlink" Target="consultantplus://offline/ref=8614BEDDEF2E2308344411D2321052FF0DB829D2E965EB19D2DF26E9EC5ACD2C0FD80463BCB8DC38s5E3J" TargetMode="External"/><Relationship Id="rId9" Type="http://schemas.openxmlformats.org/officeDocument/2006/relationships/hyperlink" Target="consultantplus://offline/ref=8614BEDDEF2E2308344411D2321052FF0EB128D4E867EB19D2DF26E9EC5ACD2C0FD80463BCB8DF32s5E4J" TargetMode="External"/><Relationship Id="rId14" Type="http://schemas.openxmlformats.org/officeDocument/2006/relationships/hyperlink" Target="consultantplus://offline/ref=8614BEDDEF2E2308344411D2321052FF0DB02DD4E167EB19D2DF26E9EC5ACD2C0FD80466BDsBE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Ольга Олеговна</dc:creator>
  <cp:keywords/>
  <dc:description/>
  <cp:lastModifiedBy>Степанова Ольга Олеговна</cp:lastModifiedBy>
  <cp:revision>1</cp:revision>
  <dcterms:created xsi:type="dcterms:W3CDTF">2018-12-28T09:04:00Z</dcterms:created>
  <dcterms:modified xsi:type="dcterms:W3CDTF">2018-12-28T09:05:00Z</dcterms:modified>
</cp:coreProperties>
</file>